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4826" w:type="pct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8"/>
        <w:gridCol w:w="1125"/>
        <w:gridCol w:w="1126"/>
        <w:gridCol w:w="690"/>
        <w:gridCol w:w="186"/>
        <w:gridCol w:w="1468"/>
        <w:gridCol w:w="1382"/>
        <w:gridCol w:w="696"/>
      </w:tblGrid>
      <w:tr w14:paraId="48817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368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E5614B0"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Table 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bookmarkStart w:id="0" w:name="_Hlk192700046"/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Donor and recipient characteristics</w:t>
            </w:r>
            <w:bookmarkEnd w:id="0"/>
          </w:p>
        </w:tc>
      </w:tr>
      <w:tr w14:paraId="2F711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vMerge w:val="restart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2B688225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BCCBC09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Before PSM</w:t>
            </w:r>
          </w:p>
        </w:tc>
        <w:tc>
          <w:tcPr>
            <w:tcW w:w="30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19B63EF">
            <w:pP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B886C17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After PSM</w:t>
            </w:r>
          </w:p>
        </w:tc>
      </w:tr>
      <w:tr w14:paraId="16713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vMerge w:val="continue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0C589FD9"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FEC0694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SLT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(n=559)</w:t>
            </w: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5F0AAD4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WLT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(n=5419)</w:t>
            </w:r>
          </w:p>
        </w:tc>
        <w:tc>
          <w:tcPr>
            <w:tcW w:w="114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97FDCCF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i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-value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B623F">
            <w:pP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71D355A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SLT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(n=536)</w:t>
            </w:r>
          </w:p>
        </w:tc>
        <w:tc>
          <w:tcPr>
            <w:tcW w:w="229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1988C87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WLT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(n=536)</w:t>
            </w: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05BFA6A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i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P-</w:t>
            </w: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value</w:t>
            </w:r>
          </w:p>
        </w:tc>
      </w:tr>
      <w:tr w14:paraId="17E61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368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66EB6">
            <w:pPr>
              <w:ind w:left="-107" w:leftChars="-51" w:firstLine="100"/>
              <w:jc w:val="center"/>
              <w:textAlignment w:val="center"/>
              <w:rPr>
                <w:rFonts w:ascii="Times New Roman" w:hAnsi="Times New Roman" w:eastAsia="等线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Preoperative</w:t>
            </w: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baseline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characteristics</w:t>
            </w:r>
          </w:p>
        </w:tc>
      </w:tr>
      <w:tr w14:paraId="7260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4BB24">
            <w:pPr>
              <w:jc w:val="left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Operation year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C821E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C23CE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95D17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&lt;0.0001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3A1D7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A9528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F7DD6">
            <w:pPr>
              <w:ind w:left="-107" w:leftChars="-51" w:firstLine="100"/>
              <w:jc w:val="center"/>
              <w:textAlignment w:val="center"/>
              <w:rPr>
                <w:rFonts w:ascii="Times New Roman" w:hAnsi="Times New Roman" w:eastAsia="等线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AFFAB">
            <w:pPr>
              <w:ind w:left="-107" w:leftChars="-51"/>
              <w:jc w:val="center"/>
              <w:textAlignment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0.0026</w:t>
            </w:r>
          </w:p>
          <w:p w14:paraId="5E405FCA">
            <w:pPr>
              <w:ind w:left="-107" w:leftChars="-51" w:firstLine="100"/>
              <w:jc w:val="center"/>
              <w:textAlignment w:val="center"/>
              <w:rPr>
                <w:rFonts w:ascii="Times New Roman" w:hAnsi="Times New Roman" w:eastAsia="等线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23F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0F00E">
            <w:pPr>
              <w:ind w:firstLine="210" w:firstLineChars="100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2018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ADCC8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4B0F3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1387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5F8F1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45DA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3CC2D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8ED2B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72A06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7BE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05D9D">
            <w:pPr>
              <w:ind w:firstLine="210" w:firstLineChars="100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2019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E6B67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DE7AF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1324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91A39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5F0F8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50A7C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E1DC1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E2971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8FE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B3CCE">
            <w:pPr>
              <w:ind w:firstLine="210" w:firstLineChars="100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66AC8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26B81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960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3463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555E1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55573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107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07750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7BD58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594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4F7CD">
            <w:pPr>
              <w:ind w:firstLine="210" w:firstLineChars="100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B0639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172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62FB9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832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39274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12D61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B783A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161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51CDC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134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0FE94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56B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E80B8">
            <w:pPr>
              <w:ind w:firstLine="210" w:firstLineChars="100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2022.1-2022.12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59EBF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176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74397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916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DEDFF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7CEE6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7B3C5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165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EC7EB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213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3253F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31B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F17D8">
            <w:pP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Recipients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characteristics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86E03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9D2D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1EA5E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FC163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BAC2B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032E9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434F1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726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6CAF5">
            <w:pPr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Female, n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F3417">
            <w:pPr>
              <w:jc w:val="center"/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367(65.7%)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B200F">
            <w:pPr>
              <w:jc w:val="center"/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4377(80.8%)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47B97">
            <w:pPr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&lt;0.0001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E2687">
            <w:pP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554D0">
            <w:pPr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174(32.5%)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EB60B">
            <w:pPr>
              <w:ind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181(33.8%)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A590E">
            <w:pPr>
              <w:ind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0.6496</w:t>
            </w:r>
          </w:p>
        </w:tc>
      </w:tr>
      <w:tr w14:paraId="68F3B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D1B70">
            <w:pPr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Age, mean (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±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SD)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AD8F5">
            <w:pPr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52.2(±10.9)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451F0">
            <w:pPr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51.3(±10.4)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F02BF">
            <w:pPr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0.0590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20C3D">
            <w:pP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CE83F">
            <w:pPr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52.1(±11.0)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ACCA2">
            <w:pPr>
              <w:ind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52.3(±10.3)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466A9">
            <w:pPr>
              <w:ind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0.7372</w:t>
            </w:r>
          </w:p>
        </w:tc>
      </w:tr>
      <w:tr w14:paraId="7D202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3B99C"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MELD score, mean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±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SD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FFBD1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24.4(±12.2)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D53B4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26.9(±11.8)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4996C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&lt;0.0001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D684C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9C017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24.7(±12.2)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9F987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24.7(±11.7)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5EF04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0.9551</w:t>
            </w:r>
          </w:p>
        </w:tc>
      </w:tr>
      <w:tr w14:paraId="12336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797AD"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Albumin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mean 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(±</w:t>
            </w: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SD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5B5AE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33.5(±6.5)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5784C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33.6(±8.7)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E142C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0.8366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3D459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97637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33.5(±6.6)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055D0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34.0(±11.7)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655C1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0.4564</w:t>
            </w:r>
          </w:p>
        </w:tc>
      </w:tr>
      <w:tr w14:paraId="1D3B5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0E365"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ALT,</w:t>
            </w: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mean (±SD)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ADFD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111.7(±448.4)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2D17F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121.8(±426.2)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1644B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0.6576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FDCBD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CDF4A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116.6(±461.1)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A8749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99.7(±376.3)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6D36A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0.5823</w:t>
            </w:r>
          </w:p>
        </w:tc>
      </w:tr>
      <w:tr w14:paraId="34600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DC1B2"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AST,</w:t>
            </w: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mean (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±</w:t>
            </w: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SD)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30C7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149.1(±462.9)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57771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182.4(±697.4)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472A9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0.2073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7F561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5D973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155.2(±475.8)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D7077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165.8(±729.6)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D1863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0.8160</w:t>
            </w:r>
          </w:p>
        </w:tc>
      </w:tr>
      <w:tr w14:paraId="4714F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585F8"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Total Bilirubin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mean (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±</w:t>
            </w: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SD)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03ADB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209.0(±202.6)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5C4AB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248.1(±778.8)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7BBED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0.0041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DB729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C6381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212.7(±204.6)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03B77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204.7(±183.0)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A86B6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0.4982</w:t>
            </w:r>
          </w:p>
        </w:tc>
      </w:tr>
      <w:tr w14:paraId="33D5E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C909A"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Hemoglobin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mean (±SD)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57567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61.3(±46.8)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BB515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86.8(±51.2)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8980C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0.0001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696B5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842CD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60.2(±47.4)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9AF33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87.1(±42.5)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0F7BF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0.0001</w:t>
            </w:r>
          </w:p>
        </w:tc>
      </w:tr>
      <w:tr w14:paraId="60BDE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3C6E5">
            <w:pP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BMI, m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edian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(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IQR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A323E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22.0(19.6-24.0)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16FB7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23.4(21.2-25.6)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10DAE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&lt;0.0001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9977F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E9CD0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22.0(19.7-23.9)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DC4F0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22.0(19.7-24.0)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5E703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0.6929</w:t>
            </w:r>
          </w:p>
        </w:tc>
      </w:tr>
      <w:tr w14:paraId="1AC6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6BAE8">
            <w:pP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HCC, n (%)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6C654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214(38.3%)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81075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2308(42.6%)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B14F7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0.0496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9E7B6">
            <w:pPr>
              <w:ind w:left="-107" w:leftChars="-51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E91F1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212(39.6%)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E1DF8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225(42.0%)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DDAB2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0.4191</w:t>
            </w:r>
          </w:p>
        </w:tc>
      </w:tr>
      <w:tr w14:paraId="28273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CEF5C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Donor </w:t>
            </w: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characteristics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C15FF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68908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451CF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FE9A8">
            <w:pPr>
              <w:ind w:left="-107" w:leftChars="-51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92E93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D547B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12BE8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125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E3098"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Type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8A104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72D0F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553C6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&lt;0.0001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442FF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94F8C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402F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4633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0.1248</w:t>
            </w:r>
          </w:p>
        </w:tc>
      </w:tr>
      <w:tr w14:paraId="5764A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FDEDD"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DBD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E8C30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335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11CE8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2069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94A0C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3FEC1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F20B9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317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F2B53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311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86350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BA9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81B8B"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DCD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38C33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139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EEC85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2146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243FB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73678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5B8E9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134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91D4C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158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C08C0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BF0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22DE3"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DBCD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8948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235C7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1204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2D181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D1C0F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5FFF5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0F966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7C946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5D4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A9052"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BMI, media (IQR)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09028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23.4(21.6-25.5)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25AAC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23.4(21.5-25.4)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440EB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0.2718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E4548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3B3B4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23.4(21.5-25.7)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A01D0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23.7(21.7-25.4)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BC405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0.8341</w:t>
            </w:r>
          </w:p>
        </w:tc>
      </w:tr>
      <w:tr w14:paraId="3F06B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5885E">
            <w:pPr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Peroperative data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1B193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41CFA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604B5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2EF94">
            <w:pPr>
              <w:ind w:left="-107" w:leftChars="-51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51DFA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171BF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6EF3C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B65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88B5E">
            <w:pP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CIT(h), mean (±SD)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A15C0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5.7(±2.8)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4B4DC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6.0(±3.0)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96F59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0.0078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96FDC">
            <w:pPr>
              <w:ind w:left="-107" w:leftChars="-51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210D0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5.7(±2.8)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0627E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5.9(±2.9)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858D0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0.2683</w:t>
            </w:r>
          </w:p>
        </w:tc>
      </w:tr>
      <w:tr w14:paraId="75626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3E901">
            <w:pP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WIT (min), mean (±SD)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03815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33(±6.2)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5D673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51(±7.1)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F0E65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&lt;0.0001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E24CC">
            <w:pPr>
              <w:ind w:left="-107" w:leftChars="-51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60DB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34(±6.2)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109C3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bookmarkStart w:id="4" w:name="_GoBack"/>
            <w:bookmarkEnd w:id="4"/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5(±5.9)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DD648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0.8127</w:t>
            </w:r>
          </w:p>
        </w:tc>
      </w:tr>
      <w:tr w14:paraId="46F6F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F5594"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1" w:name="_Hlk192701067"/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Operation</w:t>
            </w:r>
            <w:bookmarkEnd w:id="1"/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time(h)</w:t>
            </w: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, mean (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±</w:t>
            </w: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SD)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0AD29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7.4(±2.2)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2E8B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6.6(±1.7)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32CFC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&lt;0.0001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CE8B5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E5DDA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7.3(±2.1)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26F9F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7.2(±2.1)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4D997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0.6384</w:t>
            </w:r>
          </w:p>
        </w:tc>
      </w:tr>
      <w:tr w14:paraId="2593B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AB5D9"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2" w:name="_Hlk192701510"/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ABO-incompatible</w:t>
            </w:r>
            <w:bookmarkEnd w:id="2"/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, n(%)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269F0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14(2.5%)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AA9F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247(4.6%)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7553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&lt;0.0237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6D661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C576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14(2.6%)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A2004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13(2.4%)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FBD69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0.8455</w:t>
            </w:r>
          </w:p>
        </w:tc>
      </w:tr>
      <w:tr w14:paraId="4E87B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D488C"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GRWR(%),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edian</w:t>
            </w: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(IQR)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3ABBA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5(1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2-1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9)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C304E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1(1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8-2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F5ADD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&lt;0.0001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163FF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ADCD7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5(1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2-1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9)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FD703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4(2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0-2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F4BD8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&lt;0.0001</w:t>
            </w:r>
          </w:p>
        </w:tc>
      </w:tr>
      <w:tr w14:paraId="128F7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A23B8"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Classification of split donor liver,n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2956C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C183D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2D465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3C857">
            <w:pPr>
              <w:ind w:left="-107" w:leftChars="-51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9E910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08844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50182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05A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378D7">
            <w:pPr>
              <w:jc w:val="left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L</w:t>
            </w: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eft half liver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6A3E3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BEA81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0B6F9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F1276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45B6B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108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8167A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61AFB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DA1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200C0">
            <w:pPr>
              <w:jc w:val="left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ight half or</w:t>
            </w: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right tri-segment liver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E474E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447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8C7F4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4A98A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C3583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9BBFC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428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47E32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C9042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066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368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CC2AD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ostoperative 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omplications</w:t>
            </w:r>
          </w:p>
        </w:tc>
      </w:tr>
      <w:tr w14:paraId="2FAF5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7B904">
            <w:pPr>
              <w:jc w:val="left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Intra-Abdominal Bleeding, n(%)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28E3B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37(6.6%)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A9364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238(4.4%)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2D70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0.0164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6DAD8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12D0C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36(6.7%) 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8B4C0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17(3.2%)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0FF5B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0.0073</w:t>
            </w:r>
          </w:p>
        </w:tc>
      </w:tr>
      <w:tr w14:paraId="57496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B86A5">
            <w:pPr>
              <w:jc w:val="left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Biliary Complications, n(%)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66971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23(4.1%)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E7EA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120(2.2%)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1381F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0.0050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E2BA3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3EE46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21(3.9%)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22673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10(1.9%)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EC8B9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0.0444</w:t>
            </w:r>
          </w:p>
        </w:tc>
      </w:tr>
      <w:tr w14:paraId="2902D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89C79">
            <w:pPr>
              <w:jc w:val="left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Vascular Complication , n(%)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36451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22(3.9%)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DAA0C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57(1.1%)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41FB9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&lt;0.0001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402CE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FA1B3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21(3.9%)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F721C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(1.1%)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C3CC6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0.0034</w:t>
            </w:r>
          </w:p>
        </w:tc>
      </w:tr>
      <w:tr w14:paraId="1233B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EDEDD">
            <w:pPr>
              <w:jc w:val="left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EAD, n(%)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7F01E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149(26.7%)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F5471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1058(19.5%)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595C1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&lt;0.0001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3F041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062A7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144(26.9%)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8A47B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117(21.8%)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0E1E9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0.0547</w:t>
            </w:r>
          </w:p>
        </w:tc>
      </w:tr>
      <w:tr w14:paraId="4B658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9DFA6">
            <w:pPr>
              <w:jc w:val="left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New-onset Diabetes Mellitus , n(%)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AE3D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58(10.4%)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E8F7C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754(13.9%)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E47D8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0.0203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75713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0C717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53(9.9%)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69233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69(12.9%)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EF04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0.1238</w:t>
            </w:r>
          </w:p>
        </w:tc>
      </w:tr>
      <w:tr w14:paraId="0CE81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6B93B">
            <w:pPr>
              <w:jc w:val="left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New-onset Hypertension, n(%)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B5ECD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12(2.2%)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3E9CD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168(3.1%)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8051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0.2100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B967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6D854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9(1.7%)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0AB4E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15(2.8%)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D0CEE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0.2172</w:t>
            </w:r>
          </w:p>
        </w:tc>
      </w:tr>
      <w:tr w14:paraId="20CE6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8E427">
            <w:pPr>
              <w:jc w:val="left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Pleural Effusion, n(%)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5A058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97(17.4%)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7941B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866(16.0%)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5A929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0.7205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C42CE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0CF54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91(17.0%)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838AA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86(16.0%)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20A6D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0.6709</w:t>
            </w:r>
          </w:p>
        </w:tc>
      </w:tr>
      <w:tr w14:paraId="42A99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A300A">
            <w:pPr>
              <w:jc w:val="left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Pulmonary Edema , n(%)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454F5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2(0.4%)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AFE9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8(0.2%)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FDA2D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0.2439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77D7E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E0C1C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2(0.4%)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265DF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0(0%)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29854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0.1557</w:t>
            </w:r>
          </w:p>
        </w:tc>
      </w:tr>
      <w:tr w14:paraId="34FB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7B5A7">
            <w:pPr>
              <w:jc w:val="left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GVHD, n(%)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EC34B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1(0.2%)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538FB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2(0.0%)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BD5F7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0.1176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AEEB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D20E8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1(0.2%)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54DB3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0(0%)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3CCE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0.2908</w:t>
            </w:r>
          </w:p>
        </w:tc>
      </w:tr>
      <w:tr w14:paraId="57FC5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7316A">
            <w:pPr>
              <w:jc w:val="left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AKI,n(%)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5B806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91(16.3%)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DA965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720(13.3%)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632C8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0.0492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6611A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9EB54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87(16.2%)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655E5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79(14.7%)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C092C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0.4994</w:t>
            </w:r>
          </w:p>
        </w:tc>
      </w:tr>
      <w:tr w14:paraId="7D872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3089B">
            <w:pPr>
              <w:jc w:val="left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nfection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47039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DB779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9952F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E8D54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220A7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E14DA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1489A">
            <w:pPr>
              <w:ind w:left="-107" w:leftChars="-51" w:firstLine="100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C9A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4D1B2">
            <w:pPr>
              <w:jc w:val="left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Pulmonary infection</w:t>
            </w: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, n(%)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ABDDC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96(16.7%)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B99F7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925(17.1%)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EF826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0.8008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19038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DEC41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85(15.9%)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3ACFD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90(16.8%)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E407D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0.6894</w:t>
            </w:r>
          </w:p>
        </w:tc>
      </w:tr>
      <w:tr w14:paraId="42546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9C0AF">
            <w:pPr>
              <w:jc w:val="left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Catheter Sepsis, n(%)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E8EB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2(0.4%)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88FE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7(0.1%)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09DAE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0.1842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414DE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1D4C5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0(0%)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A2271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0(0%)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1107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0.1569</w:t>
            </w:r>
          </w:p>
        </w:tc>
      </w:tr>
      <w:tr w14:paraId="4864F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13B29">
            <w:pPr>
              <w:jc w:val="left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Urinary Tract Infection, n(%)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355CC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1(0.2%)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336D1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7(0.1%)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DC29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0.7593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B83F2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10A40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2(0.4%)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57F67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1(0.2%)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CCA11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0.5642</w:t>
            </w:r>
          </w:p>
        </w:tc>
      </w:tr>
      <w:tr w14:paraId="6E032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5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126CCAB">
            <w:pPr>
              <w:jc w:val="left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Wound Infection, n(%)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E17642A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6(1.1%)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3D2ED6D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46(0.9%)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5281416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0.5835</w:t>
            </w:r>
          </w:p>
        </w:tc>
        <w:tc>
          <w:tcPr>
            <w:tcW w:w="30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5C4057C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B7616BC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6(1.1%)</w:t>
            </w: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EDE1CE3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7(1.3%)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B29CC8B">
            <w:pPr>
              <w:ind w:left="-107" w:leftChars="-51"/>
              <w:jc w:val="center"/>
              <w:rPr>
                <w:rFonts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0.7802</w:t>
            </w:r>
          </w:p>
        </w:tc>
      </w:tr>
      <w:tr w14:paraId="0D8AB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13682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4E0B5FD5">
            <w:pPr>
              <w:ind w:left="-107" w:leftChars="-51"/>
              <w:jc w:val="left"/>
              <w:rPr>
                <w:rFonts w:hint="eastAsia" w:ascii="Times New Roman" w:hAnsi="Times New Roman" w:eastAsia="等线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CIT, cold ischemia time; WIT, warm ischemia time; BMI, body mass index; LT, liver transplant; MELD, Model for End-stage Liver Disease;</w:t>
            </w:r>
            <w:r>
              <w:rPr>
                <w:rFonts w:ascii="Segoe UI" w:hAnsi="Segoe UI" w:eastAsia="等线" w:cs="Segoe UI"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eastAsia" w:ascii="Times New Roman" w:hAnsi="Times New Roman" w:eastAsia="等线" w:cs="Times New Roman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GRWR,</w:t>
            </w:r>
            <w:bookmarkStart w:id="3" w:name="_Hlk192701040"/>
            <w:r>
              <w:rPr>
                <w:rFonts w:ascii="Times New Roman" w:hAnsi="Times New Roman" w:eastAsia="等线" w:cs="Times New Roman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graft-to-recipient weight ratio</w:t>
            </w:r>
            <w:bookmarkEnd w:id="3"/>
            <w:r>
              <w:rPr>
                <w:rFonts w:ascii="Times New Roman" w:hAnsi="Times New Roman" w:eastAsia="等线" w:cs="Times New Roman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; HCC,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hepatocellular carcinoma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Times New Roman" w:hAnsi="Times New Roman" w:eastAsia="等线" w:cs="Times New Roman"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EAD, early allograft dysfunction; </w:t>
            </w:r>
            <w:r>
              <w:rPr>
                <w:rFonts w:hint="eastAsia" w:ascii="Times New Roman" w:hAnsi="Times New Roman" w:eastAsia="等线" w:cs="Times New Roman"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PTLD</w:t>
            </w:r>
            <w:r>
              <w:rPr>
                <w:rFonts w:hint="eastAsia" w:ascii="等线" w:hAnsi="等线" w:eastAsia="等线" w:cs="Times New Roman"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Times New Roman" w:hAnsi="Times New Roman" w:eastAsia="等线" w:cs="Times New Roman"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posttransplant lymphoproliferative disorders</w:t>
            </w:r>
            <w:r>
              <w:rPr>
                <w:rFonts w:hint="eastAsia" w:ascii="Times New Roman" w:hAnsi="Times New Roman" w:eastAsia="等线" w:cs="Times New Roman"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;</w:t>
            </w:r>
            <w:r>
              <w:rPr>
                <w:rFonts w:ascii="Times New Roman" w:hAnsi="Times New Roman" w:eastAsia="等线" w:cs="Times New Roman"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GVHD</w:t>
            </w:r>
            <w:r>
              <w:rPr>
                <w:rFonts w:hint="eastAsia" w:ascii="Times New Roman" w:hAnsi="Times New Roman" w:eastAsia="等线" w:cs="Times New Roman"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rFonts w:ascii="Times New Roman" w:hAnsi="Times New Roman" w:eastAsia="等线" w:cs="Times New Roman"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graft-versus-host disease</w:t>
            </w:r>
            <w:r>
              <w:rPr>
                <w:rFonts w:hint="eastAsia" w:ascii="Times New Roman" w:hAnsi="Times New Roman" w:eastAsia="等线" w:cs="Times New Roman"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; </w:t>
            </w:r>
            <w:r>
              <w:rPr>
                <w:rFonts w:ascii="Times New Roman" w:hAnsi="Times New Roman" w:eastAsia="等线" w:cs="Times New Roman"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AKI</w:t>
            </w:r>
            <w:r>
              <w:rPr>
                <w:rFonts w:hint="eastAsia" w:ascii="Times New Roman" w:hAnsi="Times New Roman" w:eastAsia="等线" w:cs="Times New Roman"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rFonts w:ascii="Times New Roman" w:hAnsi="Times New Roman" w:eastAsia="等线" w:cs="Times New Roman"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acute kidney injury</w:t>
            </w:r>
          </w:p>
        </w:tc>
      </w:tr>
    </w:tbl>
    <w:p w14:paraId="7A80712C">
      <w:pPr>
        <w:widowControl/>
        <w:ind w:firstLine="120"/>
        <w:jc w:val="left"/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page"/>
      </w:r>
    </w:p>
    <w:p w14:paraId="6BD1204E"/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425" w:num="1"/>
      <w:docGrid w:linePitch="317" w:charSpace="60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57857136"/>
    </w:sdtPr>
    <w:sdtContent>
      <w:p w14:paraId="6A323DDA">
        <w:pPr>
          <w:pStyle w:val="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11EA2056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D74C58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213"/>
  <w:drawingGridVerticalSpacing w:val="317"/>
  <w:noPunctuationKerning w:val="1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JAMA Copy&lt;/Style&gt;&lt;LeftDelim&gt;{&lt;/LeftDelim&gt;&lt;RightDelim&gt;}&lt;/RightDelim&gt;&lt;FontName&gt;Calibri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0da0rpvd6dxpzoedpduppveddwwf0290fwdz&quot;&gt;My EndNote Library&lt;record-ids&gt;&lt;item&gt;238&lt;/item&gt;&lt;item&gt;239&lt;/item&gt;&lt;item&gt;241&lt;/item&gt;&lt;item&gt;243&lt;/item&gt;&lt;item&gt;244&lt;/item&gt;&lt;item&gt;245&lt;/item&gt;&lt;item&gt;246&lt;/item&gt;&lt;item&gt;247&lt;/item&gt;&lt;item&gt;248&lt;/item&gt;&lt;item&gt;250&lt;/item&gt;&lt;item&gt;251&lt;/item&gt;&lt;item&gt;252&lt;/item&gt;&lt;item&gt;253&lt;/item&gt;&lt;item&gt;271&lt;/item&gt;&lt;item&gt;272&lt;/item&gt;&lt;item&gt;273&lt;/item&gt;&lt;item&gt;274&lt;/item&gt;&lt;item&gt;275&lt;/item&gt;&lt;item&gt;276&lt;/item&gt;&lt;item&gt;277&lt;/item&gt;&lt;item&gt;281&lt;/item&gt;&lt;item&gt;282&lt;/item&gt;&lt;item&gt;283&lt;/item&gt;&lt;item&gt;284&lt;/item&gt;&lt;item&gt;285&lt;/item&gt;&lt;item&gt;286&lt;/item&gt;&lt;item&gt;287&lt;/item&gt;&lt;item&gt;288&lt;/item&gt;&lt;item&gt;289&lt;/item&gt;&lt;item&gt;351&lt;/item&gt;&lt;item&gt;352&lt;/item&gt;&lt;item&gt;653&lt;/item&gt;&lt;item&gt;654&lt;/item&gt;&lt;item&gt;1126&lt;/item&gt;&lt;item&gt;1127&lt;/item&gt;&lt;item&gt;1128&lt;/item&gt;&lt;item&gt;1129&lt;/item&gt;&lt;item&gt;1130&lt;/item&gt;&lt;item&gt;1131&lt;/item&gt;&lt;item&gt;1132&lt;/item&gt;&lt;item&gt;1133&lt;/item&gt;&lt;item&gt;7697&lt;/item&gt;&lt;/record-ids&gt;&lt;/item&gt;&lt;/Libraries&gt;"/>
  </w:docVars>
  <w:rsids>
    <w:rsidRoot w:val="00172A27"/>
    <w:rsid w:val="00004B8F"/>
    <w:rsid w:val="0001103D"/>
    <w:rsid w:val="0001252D"/>
    <w:rsid w:val="00014F86"/>
    <w:rsid w:val="0001580E"/>
    <w:rsid w:val="00021DB3"/>
    <w:rsid w:val="00022B30"/>
    <w:rsid w:val="00024B6A"/>
    <w:rsid w:val="00031105"/>
    <w:rsid w:val="00033195"/>
    <w:rsid w:val="00034368"/>
    <w:rsid w:val="00042DDE"/>
    <w:rsid w:val="0004385F"/>
    <w:rsid w:val="00046553"/>
    <w:rsid w:val="00052BFC"/>
    <w:rsid w:val="00052FFB"/>
    <w:rsid w:val="00053206"/>
    <w:rsid w:val="000536EF"/>
    <w:rsid w:val="000545DF"/>
    <w:rsid w:val="00055423"/>
    <w:rsid w:val="00061A46"/>
    <w:rsid w:val="000620EB"/>
    <w:rsid w:val="00063337"/>
    <w:rsid w:val="000633A8"/>
    <w:rsid w:val="00064A27"/>
    <w:rsid w:val="000741F2"/>
    <w:rsid w:val="000753A1"/>
    <w:rsid w:val="0007569F"/>
    <w:rsid w:val="00082743"/>
    <w:rsid w:val="00082750"/>
    <w:rsid w:val="00085B26"/>
    <w:rsid w:val="00086B49"/>
    <w:rsid w:val="00090E06"/>
    <w:rsid w:val="00092EBE"/>
    <w:rsid w:val="00095C02"/>
    <w:rsid w:val="000979DA"/>
    <w:rsid w:val="000A02D1"/>
    <w:rsid w:val="000A1C34"/>
    <w:rsid w:val="000A5934"/>
    <w:rsid w:val="000B47A9"/>
    <w:rsid w:val="000B7276"/>
    <w:rsid w:val="000C0538"/>
    <w:rsid w:val="000C2954"/>
    <w:rsid w:val="000C52BA"/>
    <w:rsid w:val="000C57F0"/>
    <w:rsid w:val="000C78D6"/>
    <w:rsid w:val="000D1776"/>
    <w:rsid w:val="000D18EE"/>
    <w:rsid w:val="000D1A1E"/>
    <w:rsid w:val="000D56C2"/>
    <w:rsid w:val="000D6383"/>
    <w:rsid w:val="000D6D7C"/>
    <w:rsid w:val="000D7D63"/>
    <w:rsid w:val="000E124E"/>
    <w:rsid w:val="000F40C3"/>
    <w:rsid w:val="000F7701"/>
    <w:rsid w:val="00100A4C"/>
    <w:rsid w:val="00101B5D"/>
    <w:rsid w:val="00107CA1"/>
    <w:rsid w:val="00111053"/>
    <w:rsid w:val="00111CBB"/>
    <w:rsid w:val="00114DF9"/>
    <w:rsid w:val="00115562"/>
    <w:rsid w:val="00117727"/>
    <w:rsid w:val="001235D6"/>
    <w:rsid w:val="001300A2"/>
    <w:rsid w:val="00132979"/>
    <w:rsid w:val="001404A9"/>
    <w:rsid w:val="001414D5"/>
    <w:rsid w:val="00141C2E"/>
    <w:rsid w:val="0014212B"/>
    <w:rsid w:val="001421D2"/>
    <w:rsid w:val="001433D7"/>
    <w:rsid w:val="001477A6"/>
    <w:rsid w:val="0016362B"/>
    <w:rsid w:val="00166B6D"/>
    <w:rsid w:val="001714D0"/>
    <w:rsid w:val="00172A27"/>
    <w:rsid w:val="00172E3F"/>
    <w:rsid w:val="001732AD"/>
    <w:rsid w:val="0017551E"/>
    <w:rsid w:val="0018150D"/>
    <w:rsid w:val="0018246D"/>
    <w:rsid w:val="001825CC"/>
    <w:rsid w:val="001843F4"/>
    <w:rsid w:val="0018634F"/>
    <w:rsid w:val="001910DF"/>
    <w:rsid w:val="00195478"/>
    <w:rsid w:val="00197F1E"/>
    <w:rsid w:val="001A1D85"/>
    <w:rsid w:val="001A6856"/>
    <w:rsid w:val="001B1A3D"/>
    <w:rsid w:val="001B595A"/>
    <w:rsid w:val="001B5A3D"/>
    <w:rsid w:val="001C1B15"/>
    <w:rsid w:val="001C1FE6"/>
    <w:rsid w:val="001D7F28"/>
    <w:rsid w:val="001E06EB"/>
    <w:rsid w:val="001F0172"/>
    <w:rsid w:val="001F1EE0"/>
    <w:rsid w:val="001F4301"/>
    <w:rsid w:val="001F7F7C"/>
    <w:rsid w:val="002017A4"/>
    <w:rsid w:val="00204471"/>
    <w:rsid w:val="002138C8"/>
    <w:rsid w:val="002235D9"/>
    <w:rsid w:val="002262FD"/>
    <w:rsid w:val="002279A9"/>
    <w:rsid w:val="00234007"/>
    <w:rsid w:val="002342E6"/>
    <w:rsid w:val="002406CC"/>
    <w:rsid w:val="00242FA6"/>
    <w:rsid w:val="0024368A"/>
    <w:rsid w:val="00247CC9"/>
    <w:rsid w:val="002513DE"/>
    <w:rsid w:val="00254036"/>
    <w:rsid w:val="00257442"/>
    <w:rsid w:val="0026143D"/>
    <w:rsid w:val="00262A00"/>
    <w:rsid w:val="002665DF"/>
    <w:rsid w:val="0026740C"/>
    <w:rsid w:val="0027136F"/>
    <w:rsid w:val="00275377"/>
    <w:rsid w:val="00277237"/>
    <w:rsid w:val="002817ED"/>
    <w:rsid w:val="00282ED9"/>
    <w:rsid w:val="00286D57"/>
    <w:rsid w:val="002905BC"/>
    <w:rsid w:val="002910FF"/>
    <w:rsid w:val="00292620"/>
    <w:rsid w:val="00295941"/>
    <w:rsid w:val="002968E9"/>
    <w:rsid w:val="002A3173"/>
    <w:rsid w:val="002A3416"/>
    <w:rsid w:val="002B0905"/>
    <w:rsid w:val="002B3CF2"/>
    <w:rsid w:val="002C1803"/>
    <w:rsid w:val="002C3B11"/>
    <w:rsid w:val="002D7B76"/>
    <w:rsid w:val="002E141C"/>
    <w:rsid w:val="002E2FE5"/>
    <w:rsid w:val="002E4EBF"/>
    <w:rsid w:val="002E5E1D"/>
    <w:rsid w:val="0030033D"/>
    <w:rsid w:val="00300928"/>
    <w:rsid w:val="00301EA9"/>
    <w:rsid w:val="003036F1"/>
    <w:rsid w:val="00303959"/>
    <w:rsid w:val="00304520"/>
    <w:rsid w:val="00304EA7"/>
    <w:rsid w:val="003060F5"/>
    <w:rsid w:val="00310544"/>
    <w:rsid w:val="00314A67"/>
    <w:rsid w:val="00317C77"/>
    <w:rsid w:val="00320849"/>
    <w:rsid w:val="00320A7B"/>
    <w:rsid w:val="00323C78"/>
    <w:rsid w:val="00326A40"/>
    <w:rsid w:val="0033015B"/>
    <w:rsid w:val="003320A0"/>
    <w:rsid w:val="00332A0F"/>
    <w:rsid w:val="00332ADA"/>
    <w:rsid w:val="00340437"/>
    <w:rsid w:val="00340E88"/>
    <w:rsid w:val="00341B4A"/>
    <w:rsid w:val="003442B1"/>
    <w:rsid w:val="00344DF8"/>
    <w:rsid w:val="00346AD8"/>
    <w:rsid w:val="00350CEA"/>
    <w:rsid w:val="00350D32"/>
    <w:rsid w:val="003636BE"/>
    <w:rsid w:val="00366AAD"/>
    <w:rsid w:val="00373829"/>
    <w:rsid w:val="0037506A"/>
    <w:rsid w:val="00376C6B"/>
    <w:rsid w:val="00382A74"/>
    <w:rsid w:val="00383647"/>
    <w:rsid w:val="003A4CF2"/>
    <w:rsid w:val="003A567D"/>
    <w:rsid w:val="003B7928"/>
    <w:rsid w:val="003C348E"/>
    <w:rsid w:val="003C753B"/>
    <w:rsid w:val="003E145A"/>
    <w:rsid w:val="003E32D9"/>
    <w:rsid w:val="003E4952"/>
    <w:rsid w:val="003E7F40"/>
    <w:rsid w:val="003F186D"/>
    <w:rsid w:val="003F1E2B"/>
    <w:rsid w:val="00401E7B"/>
    <w:rsid w:val="0040255D"/>
    <w:rsid w:val="00406BB7"/>
    <w:rsid w:val="00407006"/>
    <w:rsid w:val="00407C71"/>
    <w:rsid w:val="00413C97"/>
    <w:rsid w:val="004148F5"/>
    <w:rsid w:val="004158DE"/>
    <w:rsid w:val="00421B1F"/>
    <w:rsid w:val="004231C6"/>
    <w:rsid w:val="00424F06"/>
    <w:rsid w:val="00426152"/>
    <w:rsid w:val="004309D0"/>
    <w:rsid w:val="00433908"/>
    <w:rsid w:val="00437AB7"/>
    <w:rsid w:val="0044281C"/>
    <w:rsid w:val="004549ED"/>
    <w:rsid w:val="00454F26"/>
    <w:rsid w:val="00460088"/>
    <w:rsid w:val="00465836"/>
    <w:rsid w:val="00471F95"/>
    <w:rsid w:val="00472C11"/>
    <w:rsid w:val="00481004"/>
    <w:rsid w:val="0048127E"/>
    <w:rsid w:val="004B1885"/>
    <w:rsid w:val="004B24B3"/>
    <w:rsid w:val="004B5F89"/>
    <w:rsid w:val="004C34D9"/>
    <w:rsid w:val="004E0366"/>
    <w:rsid w:val="004E0C6A"/>
    <w:rsid w:val="004E46DC"/>
    <w:rsid w:val="004F32CE"/>
    <w:rsid w:val="005073AE"/>
    <w:rsid w:val="00507B0D"/>
    <w:rsid w:val="00512222"/>
    <w:rsid w:val="005204E9"/>
    <w:rsid w:val="00524F87"/>
    <w:rsid w:val="00524FFA"/>
    <w:rsid w:val="005268B5"/>
    <w:rsid w:val="00530BEA"/>
    <w:rsid w:val="005318E8"/>
    <w:rsid w:val="00535725"/>
    <w:rsid w:val="0054053E"/>
    <w:rsid w:val="00540EF2"/>
    <w:rsid w:val="0054406F"/>
    <w:rsid w:val="00544338"/>
    <w:rsid w:val="0054440A"/>
    <w:rsid w:val="005469C8"/>
    <w:rsid w:val="00546AE7"/>
    <w:rsid w:val="005564A4"/>
    <w:rsid w:val="00556C14"/>
    <w:rsid w:val="00563CA7"/>
    <w:rsid w:val="00571479"/>
    <w:rsid w:val="005715C6"/>
    <w:rsid w:val="00571A8A"/>
    <w:rsid w:val="0058101A"/>
    <w:rsid w:val="0058164F"/>
    <w:rsid w:val="005831B1"/>
    <w:rsid w:val="00583264"/>
    <w:rsid w:val="00583C06"/>
    <w:rsid w:val="005945D3"/>
    <w:rsid w:val="00595B31"/>
    <w:rsid w:val="00595FA4"/>
    <w:rsid w:val="005A159B"/>
    <w:rsid w:val="005A27A2"/>
    <w:rsid w:val="005A4C99"/>
    <w:rsid w:val="005A5717"/>
    <w:rsid w:val="005B249B"/>
    <w:rsid w:val="005B56E5"/>
    <w:rsid w:val="005B73F2"/>
    <w:rsid w:val="005C03E4"/>
    <w:rsid w:val="005C215A"/>
    <w:rsid w:val="005C5652"/>
    <w:rsid w:val="005D2198"/>
    <w:rsid w:val="005D6967"/>
    <w:rsid w:val="005E23D9"/>
    <w:rsid w:val="005F166F"/>
    <w:rsid w:val="006005A8"/>
    <w:rsid w:val="00603919"/>
    <w:rsid w:val="00605C07"/>
    <w:rsid w:val="00612238"/>
    <w:rsid w:val="0061275C"/>
    <w:rsid w:val="00624E30"/>
    <w:rsid w:val="00635219"/>
    <w:rsid w:val="00637122"/>
    <w:rsid w:val="0064016F"/>
    <w:rsid w:val="00645656"/>
    <w:rsid w:val="00646AF6"/>
    <w:rsid w:val="00663EF2"/>
    <w:rsid w:val="00664A5B"/>
    <w:rsid w:val="0066578B"/>
    <w:rsid w:val="00667358"/>
    <w:rsid w:val="0067064C"/>
    <w:rsid w:val="006771DB"/>
    <w:rsid w:val="00677E7B"/>
    <w:rsid w:val="00681010"/>
    <w:rsid w:val="00682C6C"/>
    <w:rsid w:val="006960DE"/>
    <w:rsid w:val="006A09BA"/>
    <w:rsid w:val="006A2C93"/>
    <w:rsid w:val="006A42A6"/>
    <w:rsid w:val="006C4762"/>
    <w:rsid w:val="006D1D5B"/>
    <w:rsid w:val="006D1F9B"/>
    <w:rsid w:val="006D298C"/>
    <w:rsid w:val="006D5DE5"/>
    <w:rsid w:val="006D6FCB"/>
    <w:rsid w:val="006E691A"/>
    <w:rsid w:val="006E6A73"/>
    <w:rsid w:val="006F0C6B"/>
    <w:rsid w:val="006F1503"/>
    <w:rsid w:val="006F6F88"/>
    <w:rsid w:val="006F7366"/>
    <w:rsid w:val="007006F3"/>
    <w:rsid w:val="0070357D"/>
    <w:rsid w:val="00703B46"/>
    <w:rsid w:val="00720288"/>
    <w:rsid w:val="00721791"/>
    <w:rsid w:val="00721EC9"/>
    <w:rsid w:val="00723DD5"/>
    <w:rsid w:val="0073071C"/>
    <w:rsid w:val="00731E3F"/>
    <w:rsid w:val="00737CCA"/>
    <w:rsid w:val="00740384"/>
    <w:rsid w:val="00746E1D"/>
    <w:rsid w:val="0075656E"/>
    <w:rsid w:val="00761E23"/>
    <w:rsid w:val="0076422E"/>
    <w:rsid w:val="00765907"/>
    <w:rsid w:val="00766573"/>
    <w:rsid w:val="00767973"/>
    <w:rsid w:val="007759D1"/>
    <w:rsid w:val="0078044F"/>
    <w:rsid w:val="00791CA3"/>
    <w:rsid w:val="00792263"/>
    <w:rsid w:val="007A4262"/>
    <w:rsid w:val="007A59ED"/>
    <w:rsid w:val="007A730D"/>
    <w:rsid w:val="007B07BB"/>
    <w:rsid w:val="007B1229"/>
    <w:rsid w:val="007B2715"/>
    <w:rsid w:val="007C13EF"/>
    <w:rsid w:val="007C34DF"/>
    <w:rsid w:val="007C5161"/>
    <w:rsid w:val="007C6315"/>
    <w:rsid w:val="007D010A"/>
    <w:rsid w:val="007D77C2"/>
    <w:rsid w:val="007E1127"/>
    <w:rsid w:val="007E2FF9"/>
    <w:rsid w:val="007E4CDA"/>
    <w:rsid w:val="007E7857"/>
    <w:rsid w:val="007F0BDE"/>
    <w:rsid w:val="007F1E5E"/>
    <w:rsid w:val="007F4CAC"/>
    <w:rsid w:val="008043A5"/>
    <w:rsid w:val="00806C2B"/>
    <w:rsid w:val="008116C3"/>
    <w:rsid w:val="00817127"/>
    <w:rsid w:val="00824962"/>
    <w:rsid w:val="00835379"/>
    <w:rsid w:val="00836426"/>
    <w:rsid w:val="008408F9"/>
    <w:rsid w:val="00841F2F"/>
    <w:rsid w:val="008452F8"/>
    <w:rsid w:val="0084759A"/>
    <w:rsid w:val="00850F16"/>
    <w:rsid w:val="008526C1"/>
    <w:rsid w:val="00856943"/>
    <w:rsid w:val="008619A7"/>
    <w:rsid w:val="00874040"/>
    <w:rsid w:val="008761FF"/>
    <w:rsid w:val="00882623"/>
    <w:rsid w:val="00885850"/>
    <w:rsid w:val="0088796C"/>
    <w:rsid w:val="00892667"/>
    <w:rsid w:val="0089496F"/>
    <w:rsid w:val="008A09D8"/>
    <w:rsid w:val="008A21F8"/>
    <w:rsid w:val="008B23E2"/>
    <w:rsid w:val="008B23F2"/>
    <w:rsid w:val="008B7915"/>
    <w:rsid w:val="008C3B61"/>
    <w:rsid w:val="008C3C40"/>
    <w:rsid w:val="008C748E"/>
    <w:rsid w:val="008D26EE"/>
    <w:rsid w:val="008D43C5"/>
    <w:rsid w:val="008D69F4"/>
    <w:rsid w:val="008E1EE9"/>
    <w:rsid w:val="008E7D23"/>
    <w:rsid w:val="008F5969"/>
    <w:rsid w:val="00900201"/>
    <w:rsid w:val="009027A9"/>
    <w:rsid w:val="00902AF2"/>
    <w:rsid w:val="0090546A"/>
    <w:rsid w:val="0090561E"/>
    <w:rsid w:val="0090759D"/>
    <w:rsid w:val="00920218"/>
    <w:rsid w:val="009307C5"/>
    <w:rsid w:val="0093089C"/>
    <w:rsid w:val="0093225E"/>
    <w:rsid w:val="00942A46"/>
    <w:rsid w:val="00943EF3"/>
    <w:rsid w:val="00944AA5"/>
    <w:rsid w:val="009454B1"/>
    <w:rsid w:val="00946110"/>
    <w:rsid w:val="009463E8"/>
    <w:rsid w:val="00946976"/>
    <w:rsid w:val="0094780C"/>
    <w:rsid w:val="00951D1C"/>
    <w:rsid w:val="00952E33"/>
    <w:rsid w:val="009557FE"/>
    <w:rsid w:val="00965411"/>
    <w:rsid w:val="00967CC2"/>
    <w:rsid w:val="00970C98"/>
    <w:rsid w:val="00971A35"/>
    <w:rsid w:val="00971B1C"/>
    <w:rsid w:val="00973C65"/>
    <w:rsid w:val="00976CEF"/>
    <w:rsid w:val="009834A8"/>
    <w:rsid w:val="009848B1"/>
    <w:rsid w:val="00987F1F"/>
    <w:rsid w:val="00995037"/>
    <w:rsid w:val="00997D51"/>
    <w:rsid w:val="009A245C"/>
    <w:rsid w:val="009A2520"/>
    <w:rsid w:val="009A2A01"/>
    <w:rsid w:val="009A2FBD"/>
    <w:rsid w:val="009B01FA"/>
    <w:rsid w:val="009B0A7C"/>
    <w:rsid w:val="009B12CF"/>
    <w:rsid w:val="009C1A2A"/>
    <w:rsid w:val="009C2915"/>
    <w:rsid w:val="009C6427"/>
    <w:rsid w:val="009D0996"/>
    <w:rsid w:val="009D13B0"/>
    <w:rsid w:val="009D5368"/>
    <w:rsid w:val="009D63EB"/>
    <w:rsid w:val="009D7979"/>
    <w:rsid w:val="009E700E"/>
    <w:rsid w:val="009F1ADA"/>
    <w:rsid w:val="009F464E"/>
    <w:rsid w:val="009F58C8"/>
    <w:rsid w:val="00A026FE"/>
    <w:rsid w:val="00A03A16"/>
    <w:rsid w:val="00A04AD0"/>
    <w:rsid w:val="00A12C24"/>
    <w:rsid w:val="00A165BD"/>
    <w:rsid w:val="00A17DF5"/>
    <w:rsid w:val="00A22907"/>
    <w:rsid w:val="00A30BEF"/>
    <w:rsid w:val="00A414A2"/>
    <w:rsid w:val="00A44437"/>
    <w:rsid w:val="00A45265"/>
    <w:rsid w:val="00A508D5"/>
    <w:rsid w:val="00A50BAB"/>
    <w:rsid w:val="00A516AF"/>
    <w:rsid w:val="00A54A72"/>
    <w:rsid w:val="00A565B0"/>
    <w:rsid w:val="00A6118C"/>
    <w:rsid w:val="00A6213B"/>
    <w:rsid w:val="00A6270E"/>
    <w:rsid w:val="00A62A1B"/>
    <w:rsid w:val="00A64557"/>
    <w:rsid w:val="00A711AE"/>
    <w:rsid w:val="00A75F9E"/>
    <w:rsid w:val="00A76630"/>
    <w:rsid w:val="00A83F17"/>
    <w:rsid w:val="00A8427E"/>
    <w:rsid w:val="00A877ED"/>
    <w:rsid w:val="00A9677C"/>
    <w:rsid w:val="00AA13AD"/>
    <w:rsid w:val="00AA1478"/>
    <w:rsid w:val="00AA2B67"/>
    <w:rsid w:val="00AA4368"/>
    <w:rsid w:val="00AA4A9C"/>
    <w:rsid w:val="00AA6C0F"/>
    <w:rsid w:val="00AB4FE6"/>
    <w:rsid w:val="00AB6CFD"/>
    <w:rsid w:val="00AC290B"/>
    <w:rsid w:val="00AC39D3"/>
    <w:rsid w:val="00AC4B94"/>
    <w:rsid w:val="00AD520E"/>
    <w:rsid w:val="00AD5678"/>
    <w:rsid w:val="00AD5BD6"/>
    <w:rsid w:val="00AE1D01"/>
    <w:rsid w:val="00AE3690"/>
    <w:rsid w:val="00AE3996"/>
    <w:rsid w:val="00AE43D0"/>
    <w:rsid w:val="00AE7DD7"/>
    <w:rsid w:val="00AF1F8A"/>
    <w:rsid w:val="00AF3E4A"/>
    <w:rsid w:val="00AF64F3"/>
    <w:rsid w:val="00B015E4"/>
    <w:rsid w:val="00B016BE"/>
    <w:rsid w:val="00B028C8"/>
    <w:rsid w:val="00B0377D"/>
    <w:rsid w:val="00B03A63"/>
    <w:rsid w:val="00B107DF"/>
    <w:rsid w:val="00B12366"/>
    <w:rsid w:val="00B141C8"/>
    <w:rsid w:val="00B1440B"/>
    <w:rsid w:val="00B14BE2"/>
    <w:rsid w:val="00B15263"/>
    <w:rsid w:val="00B15F50"/>
    <w:rsid w:val="00B16A74"/>
    <w:rsid w:val="00B22C48"/>
    <w:rsid w:val="00B25A1D"/>
    <w:rsid w:val="00B27274"/>
    <w:rsid w:val="00B273B3"/>
    <w:rsid w:val="00B27B91"/>
    <w:rsid w:val="00B318B1"/>
    <w:rsid w:val="00B32BC2"/>
    <w:rsid w:val="00B32E77"/>
    <w:rsid w:val="00B33F17"/>
    <w:rsid w:val="00B34DEE"/>
    <w:rsid w:val="00B3708B"/>
    <w:rsid w:val="00B45FF1"/>
    <w:rsid w:val="00B51AF5"/>
    <w:rsid w:val="00B534B7"/>
    <w:rsid w:val="00B53C24"/>
    <w:rsid w:val="00B54F9F"/>
    <w:rsid w:val="00B6032E"/>
    <w:rsid w:val="00B675F6"/>
    <w:rsid w:val="00B70327"/>
    <w:rsid w:val="00B7544F"/>
    <w:rsid w:val="00B82DFF"/>
    <w:rsid w:val="00B83E93"/>
    <w:rsid w:val="00B8789E"/>
    <w:rsid w:val="00B87AAD"/>
    <w:rsid w:val="00B906A9"/>
    <w:rsid w:val="00B92CE9"/>
    <w:rsid w:val="00B9535D"/>
    <w:rsid w:val="00BA1F35"/>
    <w:rsid w:val="00BA2CA2"/>
    <w:rsid w:val="00BA7D35"/>
    <w:rsid w:val="00BB207F"/>
    <w:rsid w:val="00BB5D60"/>
    <w:rsid w:val="00BC029B"/>
    <w:rsid w:val="00BC2813"/>
    <w:rsid w:val="00BC4295"/>
    <w:rsid w:val="00BC6904"/>
    <w:rsid w:val="00BC6A70"/>
    <w:rsid w:val="00BD28C6"/>
    <w:rsid w:val="00BD368E"/>
    <w:rsid w:val="00BE0AAC"/>
    <w:rsid w:val="00BE0F8E"/>
    <w:rsid w:val="00BE2F7C"/>
    <w:rsid w:val="00BE3258"/>
    <w:rsid w:val="00BE3C33"/>
    <w:rsid w:val="00BF012E"/>
    <w:rsid w:val="00C053D1"/>
    <w:rsid w:val="00C123C7"/>
    <w:rsid w:val="00C16E07"/>
    <w:rsid w:val="00C175ED"/>
    <w:rsid w:val="00C22261"/>
    <w:rsid w:val="00C26515"/>
    <w:rsid w:val="00C26D65"/>
    <w:rsid w:val="00C34FFB"/>
    <w:rsid w:val="00C370A5"/>
    <w:rsid w:val="00C43B76"/>
    <w:rsid w:val="00C443F5"/>
    <w:rsid w:val="00C5232F"/>
    <w:rsid w:val="00C53751"/>
    <w:rsid w:val="00C71317"/>
    <w:rsid w:val="00C7708C"/>
    <w:rsid w:val="00C7746B"/>
    <w:rsid w:val="00C822D3"/>
    <w:rsid w:val="00C831F1"/>
    <w:rsid w:val="00C84659"/>
    <w:rsid w:val="00C96841"/>
    <w:rsid w:val="00C97A2F"/>
    <w:rsid w:val="00CA1CFE"/>
    <w:rsid w:val="00CA252A"/>
    <w:rsid w:val="00CA2E88"/>
    <w:rsid w:val="00CA4CBD"/>
    <w:rsid w:val="00CA6F19"/>
    <w:rsid w:val="00CB0595"/>
    <w:rsid w:val="00CB16B7"/>
    <w:rsid w:val="00CB3769"/>
    <w:rsid w:val="00CB6DA1"/>
    <w:rsid w:val="00CB73E3"/>
    <w:rsid w:val="00CB7C0D"/>
    <w:rsid w:val="00CC2E8E"/>
    <w:rsid w:val="00CC3B74"/>
    <w:rsid w:val="00CC5B33"/>
    <w:rsid w:val="00CE4B1A"/>
    <w:rsid w:val="00CE5610"/>
    <w:rsid w:val="00CE5D94"/>
    <w:rsid w:val="00CF04C3"/>
    <w:rsid w:val="00CF2DB1"/>
    <w:rsid w:val="00CF59BC"/>
    <w:rsid w:val="00CF6BAC"/>
    <w:rsid w:val="00CF79F7"/>
    <w:rsid w:val="00D01384"/>
    <w:rsid w:val="00D01402"/>
    <w:rsid w:val="00D03A0D"/>
    <w:rsid w:val="00D03FEE"/>
    <w:rsid w:val="00D04B19"/>
    <w:rsid w:val="00D053B9"/>
    <w:rsid w:val="00D17A94"/>
    <w:rsid w:val="00D35773"/>
    <w:rsid w:val="00D456F3"/>
    <w:rsid w:val="00D4755D"/>
    <w:rsid w:val="00D52F18"/>
    <w:rsid w:val="00D552B9"/>
    <w:rsid w:val="00D55DC5"/>
    <w:rsid w:val="00D572D0"/>
    <w:rsid w:val="00D61616"/>
    <w:rsid w:val="00D72855"/>
    <w:rsid w:val="00D744D5"/>
    <w:rsid w:val="00D80600"/>
    <w:rsid w:val="00D80B7D"/>
    <w:rsid w:val="00D846D9"/>
    <w:rsid w:val="00D90480"/>
    <w:rsid w:val="00D9050E"/>
    <w:rsid w:val="00D9651C"/>
    <w:rsid w:val="00DA0267"/>
    <w:rsid w:val="00DA1696"/>
    <w:rsid w:val="00DA207C"/>
    <w:rsid w:val="00DA51BD"/>
    <w:rsid w:val="00DA6C92"/>
    <w:rsid w:val="00DC28EB"/>
    <w:rsid w:val="00DC54A7"/>
    <w:rsid w:val="00DD15CB"/>
    <w:rsid w:val="00DD59DE"/>
    <w:rsid w:val="00DD6DBD"/>
    <w:rsid w:val="00DE02A1"/>
    <w:rsid w:val="00DE3115"/>
    <w:rsid w:val="00DE3437"/>
    <w:rsid w:val="00DE3E69"/>
    <w:rsid w:val="00DF13D0"/>
    <w:rsid w:val="00DF3230"/>
    <w:rsid w:val="00DF63DF"/>
    <w:rsid w:val="00E014E1"/>
    <w:rsid w:val="00E032C2"/>
    <w:rsid w:val="00E25DBF"/>
    <w:rsid w:val="00E306E8"/>
    <w:rsid w:val="00E328D7"/>
    <w:rsid w:val="00E40A20"/>
    <w:rsid w:val="00E43955"/>
    <w:rsid w:val="00E44F53"/>
    <w:rsid w:val="00E45370"/>
    <w:rsid w:val="00E45679"/>
    <w:rsid w:val="00E45A9B"/>
    <w:rsid w:val="00E46723"/>
    <w:rsid w:val="00E475F9"/>
    <w:rsid w:val="00E505E9"/>
    <w:rsid w:val="00E7106A"/>
    <w:rsid w:val="00E81552"/>
    <w:rsid w:val="00E828A0"/>
    <w:rsid w:val="00E82A1D"/>
    <w:rsid w:val="00E833A7"/>
    <w:rsid w:val="00E95225"/>
    <w:rsid w:val="00E96514"/>
    <w:rsid w:val="00E97E9E"/>
    <w:rsid w:val="00EA0E28"/>
    <w:rsid w:val="00EB1D5E"/>
    <w:rsid w:val="00EB4464"/>
    <w:rsid w:val="00EC4858"/>
    <w:rsid w:val="00EC7E13"/>
    <w:rsid w:val="00EE18E7"/>
    <w:rsid w:val="00EE2F3F"/>
    <w:rsid w:val="00EE4F9D"/>
    <w:rsid w:val="00EF05E8"/>
    <w:rsid w:val="00EF4723"/>
    <w:rsid w:val="00EF536D"/>
    <w:rsid w:val="00F00F78"/>
    <w:rsid w:val="00F04081"/>
    <w:rsid w:val="00F07A28"/>
    <w:rsid w:val="00F1342E"/>
    <w:rsid w:val="00F15186"/>
    <w:rsid w:val="00F1749C"/>
    <w:rsid w:val="00F25C3B"/>
    <w:rsid w:val="00F319D8"/>
    <w:rsid w:val="00F335C9"/>
    <w:rsid w:val="00F35BFD"/>
    <w:rsid w:val="00F404A1"/>
    <w:rsid w:val="00F522DF"/>
    <w:rsid w:val="00F53730"/>
    <w:rsid w:val="00F54EF4"/>
    <w:rsid w:val="00F56D77"/>
    <w:rsid w:val="00F57DCD"/>
    <w:rsid w:val="00F60DC9"/>
    <w:rsid w:val="00F63DA2"/>
    <w:rsid w:val="00F63FBF"/>
    <w:rsid w:val="00F64BE5"/>
    <w:rsid w:val="00F65405"/>
    <w:rsid w:val="00F663F3"/>
    <w:rsid w:val="00F76AA0"/>
    <w:rsid w:val="00F823F7"/>
    <w:rsid w:val="00F838F5"/>
    <w:rsid w:val="00F84D99"/>
    <w:rsid w:val="00F86902"/>
    <w:rsid w:val="00F92C22"/>
    <w:rsid w:val="00F9425C"/>
    <w:rsid w:val="00FA68F2"/>
    <w:rsid w:val="00FB60D0"/>
    <w:rsid w:val="00FC0408"/>
    <w:rsid w:val="00FD318A"/>
    <w:rsid w:val="00FE20BC"/>
    <w:rsid w:val="00FF64A2"/>
    <w:rsid w:val="04420B8B"/>
    <w:rsid w:val="07041C7C"/>
    <w:rsid w:val="07410A7D"/>
    <w:rsid w:val="0A9F38F9"/>
    <w:rsid w:val="0D6814BD"/>
    <w:rsid w:val="133B4F35"/>
    <w:rsid w:val="13560215"/>
    <w:rsid w:val="15253668"/>
    <w:rsid w:val="175C4348"/>
    <w:rsid w:val="180B4559"/>
    <w:rsid w:val="1DF747E5"/>
    <w:rsid w:val="1F7033A3"/>
    <w:rsid w:val="24BF634B"/>
    <w:rsid w:val="250110CB"/>
    <w:rsid w:val="25AC36C3"/>
    <w:rsid w:val="263E7AEB"/>
    <w:rsid w:val="2BDE5445"/>
    <w:rsid w:val="2E2515D6"/>
    <w:rsid w:val="340D03F4"/>
    <w:rsid w:val="3466287B"/>
    <w:rsid w:val="39033292"/>
    <w:rsid w:val="3B130FD2"/>
    <w:rsid w:val="3E5D3EF6"/>
    <w:rsid w:val="3FF428BD"/>
    <w:rsid w:val="40572841"/>
    <w:rsid w:val="412D1880"/>
    <w:rsid w:val="48E63DA7"/>
    <w:rsid w:val="4F3A149E"/>
    <w:rsid w:val="51265B87"/>
    <w:rsid w:val="54B80B8E"/>
    <w:rsid w:val="58E85B50"/>
    <w:rsid w:val="59440F52"/>
    <w:rsid w:val="5984389B"/>
    <w:rsid w:val="620B619A"/>
    <w:rsid w:val="67121535"/>
    <w:rsid w:val="695B1D39"/>
    <w:rsid w:val="6D095C70"/>
    <w:rsid w:val="773D59B7"/>
    <w:rsid w:val="7B79786D"/>
    <w:rsid w:val="7EEF7811"/>
    <w:rsid w:val="BA72B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7"/>
    <w:autoRedefine/>
    <w:qFormat/>
    <w:uiPriority w:val="0"/>
    <w:pPr>
      <w:jc w:val="left"/>
    </w:pPr>
  </w:style>
  <w:style w:type="paragraph" w:styleId="4">
    <w:name w:val="Plain Text"/>
    <w:basedOn w:val="1"/>
    <w:link w:val="21"/>
    <w:autoRedefine/>
    <w:qFormat/>
    <w:uiPriority w:val="0"/>
    <w:pPr>
      <w:spacing w:line="360" w:lineRule="auto"/>
      <w:ind w:firstLine="200" w:firstLineChars="200"/>
      <w:jc w:val="left"/>
    </w:pPr>
    <w:rPr>
      <w:rFonts w:ascii="Times New Roman" w:hAnsi="Times New Roman" w:eastAsia="仿宋_GB2312" w:cs="Courier New"/>
      <w:sz w:val="24"/>
      <w:szCs w:val="21"/>
    </w:rPr>
  </w:style>
  <w:style w:type="paragraph" w:styleId="5">
    <w:name w:val="Balloon Text"/>
    <w:basedOn w:val="1"/>
    <w:link w:val="26"/>
    <w:autoRedefine/>
    <w:semiHidden/>
    <w:unhideWhenUsed/>
    <w:qFormat/>
    <w:uiPriority w:val="0"/>
    <w:rPr>
      <w:sz w:val="18"/>
      <w:szCs w:val="18"/>
    </w:rPr>
  </w:style>
  <w:style w:type="paragraph" w:styleId="6">
    <w:name w:val="footer"/>
    <w:basedOn w:val="1"/>
    <w:link w:val="1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9">
    <w:name w:val="annotation subject"/>
    <w:basedOn w:val="3"/>
    <w:next w:val="3"/>
    <w:link w:val="28"/>
    <w:autoRedefine/>
    <w:semiHidden/>
    <w:unhideWhenUsed/>
    <w:qFormat/>
    <w:uiPriority w:val="0"/>
    <w:rPr>
      <w:b/>
      <w:bCs/>
    </w:rPr>
  </w:style>
  <w:style w:type="table" w:styleId="11">
    <w:name w:val="Table Grid"/>
    <w:basedOn w:val="10"/>
    <w:autoRedefine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autoRedefine/>
    <w:qFormat/>
    <w:uiPriority w:val="22"/>
    <w:rPr>
      <w:b/>
      <w:bCs/>
    </w:rPr>
  </w:style>
  <w:style w:type="character" w:styleId="14">
    <w:name w:val="Hyperlink"/>
    <w:autoRedefine/>
    <w:unhideWhenUsed/>
    <w:qFormat/>
    <w:uiPriority w:val="99"/>
    <w:rPr>
      <w:color w:val="0563C1"/>
      <w:u w:val="single"/>
    </w:rPr>
  </w:style>
  <w:style w:type="character" w:styleId="15">
    <w:name w:val="annotation reference"/>
    <w:basedOn w:val="12"/>
    <w:autoRedefine/>
    <w:qFormat/>
    <w:uiPriority w:val="0"/>
    <w:rPr>
      <w:sz w:val="21"/>
      <w:szCs w:val="21"/>
    </w:rPr>
  </w:style>
  <w:style w:type="character" w:customStyle="1" w:styleId="16">
    <w:name w:val="页眉 字符"/>
    <w:basedOn w:val="12"/>
    <w:link w:val="7"/>
    <w:autoRedefine/>
    <w:qFormat/>
    <w:uiPriority w:val="0"/>
    <w:rPr>
      <w:kern w:val="2"/>
      <w:sz w:val="18"/>
      <w:szCs w:val="18"/>
    </w:rPr>
  </w:style>
  <w:style w:type="character" w:customStyle="1" w:styleId="17">
    <w:name w:val="页脚 字符"/>
    <w:basedOn w:val="12"/>
    <w:link w:val="6"/>
    <w:autoRedefine/>
    <w:qFormat/>
    <w:uiPriority w:val="99"/>
    <w:rPr>
      <w:kern w:val="2"/>
      <w:sz w:val="18"/>
      <w:szCs w:val="18"/>
    </w:rPr>
  </w:style>
  <w:style w:type="character" w:customStyle="1" w:styleId="18">
    <w:name w:val="明显强调1"/>
    <w:autoRedefine/>
    <w:qFormat/>
    <w:uiPriority w:val="21"/>
    <w:rPr>
      <w:rFonts w:ascii="Times New Roman" w:hAnsi="Times New Roman" w:eastAsia="宋体" w:cs="Times New Roman"/>
      <w:i/>
      <w:iCs/>
      <w:color w:val="4472C4"/>
    </w:rPr>
  </w:style>
  <w:style w:type="character" w:customStyle="1" w:styleId="19">
    <w:name w:val="15"/>
    <w:basedOn w:val="12"/>
    <w:autoRedefine/>
    <w:qFormat/>
    <w:uiPriority w:val="0"/>
    <w:rPr>
      <w:rFonts w:hint="eastAsia" w:ascii="宋体" w:hAnsi="宋体" w:eastAsia="宋体"/>
      <w:color w:val="000000"/>
      <w:sz w:val="21"/>
      <w:szCs w:val="21"/>
    </w:rPr>
  </w:style>
  <w:style w:type="character" w:customStyle="1" w:styleId="20">
    <w:name w:val="纯文本 Char"/>
    <w:basedOn w:val="12"/>
    <w:autoRedefine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21">
    <w:name w:val="纯文本 字符"/>
    <w:link w:val="4"/>
    <w:autoRedefine/>
    <w:qFormat/>
    <w:uiPriority w:val="0"/>
    <w:rPr>
      <w:rFonts w:ascii="Times New Roman" w:hAnsi="Times New Roman" w:eastAsia="仿宋_GB2312" w:cs="Courier New"/>
      <w:kern w:val="2"/>
      <w:sz w:val="24"/>
      <w:szCs w:val="21"/>
    </w:rPr>
  </w:style>
  <w:style w:type="paragraph" w:customStyle="1" w:styleId="22">
    <w:name w:val="EndNote Bibliography Title"/>
    <w:basedOn w:val="1"/>
    <w:link w:val="23"/>
    <w:autoRedefine/>
    <w:qFormat/>
    <w:uiPriority w:val="0"/>
    <w:pPr>
      <w:jc w:val="center"/>
    </w:pPr>
    <w:rPr>
      <w:rFonts w:ascii="Calibri" w:hAnsi="Calibri" w:cs="Calibri"/>
      <w:sz w:val="20"/>
    </w:rPr>
  </w:style>
  <w:style w:type="character" w:customStyle="1" w:styleId="23">
    <w:name w:val="EndNote Bibliography Title 字符"/>
    <w:basedOn w:val="12"/>
    <w:link w:val="22"/>
    <w:autoRedefine/>
    <w:qFormat/>
    <w:uiPriority w:val="0"/>
    <w:rPr>
      <w:rFonts w:ascii="Calibri" w:hAnsi="Calibri" w:cs="Calibri"/>
      <w:kern w:val="2"/>
      <w:szCs w:val="24"/>
    </w:rPr>
  </w:style>
  <w:style w:type="paragraph" w:customStyle="1" w:styleId="24">
    <w:name w:val="EndNote Bibliography"/>
    <w:basedOn w:val="1"/>
    <w:link w:val="25"/>
    <w:autoRedefine/>
    <w:qFormat/>
    <w:uiPriority w:val="0"/>
    <w:rPr>
      <w:rFonts w:ascii="Calibri" w:hAnsi="Calibri" w:cs="Calibri"/>
      <w:sz w:val="20"/>
    </w:rPr>
  </w:style>
  <w:style w:type="character" w:customStyle="1" w:styleId="25">
    <w:name w:val="EndNote Bibliography 字符"/>
    <w:basedOn w:val="12"/>
    <w:link w:val="24"/>
    <w:autoRedefine/>
    <w:qFormat/>
    <w:uiPriority w:val="0"/>
    <w:rPr>
      <w:rFonts w:ascii="Calibri" w:hAnsi="Calibri" w:cs="Calibri"/>
      <w:kern w:val="2"/>
      <w:szCs w:val="24"/>
    </w:rPr>
  </w:style>
  <w:style w:type="character" w:customStyle="1" w:styleId="26">
    <w:name w:val="批注框文本 字符"/>
    <w:basedOn w:val="12"/>
    <w:link w:val="5"/>
    <w:autoRedefine/>
    <w:semiHidden/>
    <w:qFormat/>
    <w:uiPriority w:val="0"/>
    <w:rPr>
      <w:kern w:val="2"/>
      <w:sz w:val="18"/>
      <w:szCs w:val="18"/>
    </w:rPr>
  </w:style>
  <w:style w:type="character" w:customStyle="1" w:styleId="27">
    <w:name w:val="批注文字 字符"/>
    <w:basedOn w:val="12"/>
    <w:link w:val="3"/>
    <w:autoRedefine/>
    <w:qFormat/>
    <w:uiPriority w:val="0"/>
    <w:rPr>
      <w:kern w:val="2"/>
      <w:sz w:val="21"/>
      <w:szCs w:val="24"/>
    </w:rPr>
  </w:style>
  <w:style w:type="character" w:customStyle="1" w:styleId="28">
    <w:name w:val="批注主题 字符"/>
    <w:basedOn w:val="27"/>
    <w:link w:val="9"/>
    <w:autoRedefine/>
    <w:semiHidden/>
    <w:qFormat/>
    <w:uiPriority w:val="0"/>
    <w:rPr>
      <w:b/>
      <w:bCs/>
      <w:kern w:val="2"/>
      <w:sz w:val="21"/>
      <w:szCs w:val="24"/>
    </w:rPr>
  </w:style>
  <w:style w:type="paragraph" w:customStyle="1" w:styleId="29">
    <w:name w:val="修订1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0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31">
    <w:name w:val="未处理的提及1"/>
    <w:basedOn w:val="12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2">
    <w:name w:val="未处理的提及2"/>
    <w:basedOn w:val="12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BCF1A-D5DE-4CA7-8A04-EE966A6DC5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495</Words>
  <Characters>2901</Characters>
  <Lines>87</Lines>
  <Paragraphs>24</Paragraphs>
  <TotalTime>4</TotalTime>
  <ScaleCrop>false</ScaleCrop>
  <LinksUpToDate>false</LinksUpToDate>
  <CharactersWithSpaces>3023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2025-03-12T16:37:00Z</dcterms:created>
  <dc:creator>hanxin</dc:creator>
  <cp:lastModifiedBy>zaki lei</cp:lastModifiedBy>
  <cp:lastPrinted>2023-11-15T11:34:00Z</cp:lastPrinted>
  <dcterms:modified xsi:type="dcterms:W3CDTF">2025-03-21T16:04:53Z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6C3009E17DAD4781B1FBBE665BE489EE_13</vt:lpwstr>
  </property>
</Properties>
</file>